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333D64">
        <w:rPr>
          <w:rFonts w:ascii="Arial Narrow" w:hAnsi="Arial Narrow"/>
          <w:b/>
          <w:sz w:val="36"/>
          <w:szCs w:val="36"/>
        </w:rPr>
        <w:t>Directeur de production  / Directrice de production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7D717E">
        <w:rPr>
          <w:b/>
          <w:color w:val="D1006B"/>
          <w:sz w:val="24"/>
          <w:szCs w:val="24"/>
        </w:rPr>
        <w:t>Directeur de production</w:t>
      </w:r>
      <w:r w:rsidR="00575638" w:rsidRPr="00575638">
        <w:rPr>
          <w:b/>
          <w:color w:val="D1006B"/>
          <w:sz w:val="24"/>
          <w:szCs w:val="24"/>
        </w:rPr>
        <w:t xml:space="preserve"> /  </w:t>
      </w:r>
      <w:r w:rsidR="007D717E">
        <w:rPr>
          <w:b/>
          <w:color w:val="D1006B"/>
          <w:sz w:val="24"/>
          <w:szCs w:val="24"/>
        </w:rPr>
        <w:t>Directrice de production</w:t>
      </w:r>
      <w:r w:rsidR="00141843">
        <w:rPr>
          <w:b/>
          <w:color w:val="D1006B"/>
          <w:sz w:val="24"/>
          <w:szCs w:val="24"/>
        </w:rPr>
        <w:t xml:space="preserve">  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50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283"/>
        <w:gridCol w:w="907"/>
        <w:gridCol w:w="72"/>
        <w:gridCol w:w="913"/>
        <w:gridCol w:w="107"/>
        <w:gridCol w:w="1092"/>
        <w:gridCol w:w="72"/>
        <w:gridCol w:w="778"/>
        <w:gridCol w:w="72"/>
      </w:tblGrid>
      <w:tr w:rsidR="006D524C" w:rsidRPr="0046361B" w:rsidTr="006D524C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6D524C" w:rsidRPr="0046361B" w:rsidRDefault="006D524C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6D524C" w:rsidRPr="0046361B" w:rsidRDefault="006D524C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6D524C" w:rsidRPr="0046361B" w:rsidRDefault="006D524C" w:rsidP="00054CDA">
            <w:pPr>
              <w:ind w:left="-281" w:firstLine="281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 (**)</w:t>
            </w:r>
          </w:p>
        </w:tc>
        <w:tc>
          <w:tcPr>
            <w:tcW w:w="4224" w:type="dxa"/>
            <w:gridSpan w:val="8"/>
            <w:shd w:val="clear" w:color="auto" w:fill="auto"/>
            <w:vAlign w:val="center"/>
          </w:tcPr>
          <w:p w:rsidR="006D524C" w:rsidRPr="0046361B" w:rsidRDefault="006D524C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6D524C" w:rsidRPr="0046361B" w:rsidTr="006D524C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6D524C" w:rsidRPr="0046361B" w:rsidRDefault="006D524C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6D524C" w:rsidRPr="0046361B" w:rsidRDefault="006D524C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6D524C" w:rsidRPr="0046361B" w:rsidRDefault="006D524C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6D524C" w:rsidRPr="0046361B" w:rsidRDefault="006D524C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non acquis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:rsidR="006D524C" w:rsidRPr="0046361B" w:rsidRDefault="006D524C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de base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6D524C" w:rsidRPr="0046361B" w:rsidRDefault="006D524C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6D524C" w:rsidRPr="0046361B" w:rsidRDefault="006D524C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maîtrise</w:t>
            </w:r>
          </w:p>
        </w:tc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Conduire la mise en œuvre de projets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Analyser les enjeux artistiques, techniques et financiers d’une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Etablir une stratégie de diffusion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ressources humaines et les moyens techniques et matériels nécessaires à la réalisation du projet de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Anticiper et organiser la logistique de la production d’un spectacle, de la tournée d’un spectacle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Argumenter et promouvoir un projet par écrit et oralement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Organiser l’activité de son service et son évaluation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Elaborer des outils de suivi et d’évaluation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l’ensemble des services de l’entreprise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Commercialisation</w:t>
            </w:r>
            <w:r w:rsidR="00E9051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 / Contrats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Négocier des contrats commerciaux, avec le secteur public, de propriété intellectuelle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Etablir, suivre, analyser un budget de production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Appliquer les règles comptables liées à la nature juridique de son entreprise et à la nature des projets menés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Comptabilité / Budget / Finance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Élaborer les dossiers de demande de subventions auprès des partenaires institutionnels et/ou des sociétés civiles et assurer leur suivi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Appliquer et faire 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Diriger et coordonner une équipe ; le cas échéant coordonner des services.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91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Négocier des contrats de travail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Posséder une culture artistique avérée dans une ou plusieurs disciplines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080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60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391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6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Mener une veille sur l’évolution des courants artistiques dans la (les) discipline(s) de son entreprise.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enjeux économiques et sociaux du spectacle vivant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acteurs culturels, économiques et institutionnels locaux ou nationaux, des réseaux locaux, nationaux, voire internationaux du spectacle vivant – en particulier les réseaux de la (des) discipline(s) de son entreprise – et les politiques publiques de la culture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Pour les projets internationaux, identifier les lieux ressources et rechercher les informations relatives aux réglementations des pays concernés liées au spectacle vivant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Mener une veille permanente sur son secteur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6D524C" w:rsidRPr="0046361B" w:rsidRDefault="006D524C" w:rsidP="00DA10CE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un réseau</w:t>
            </w:r>
            <w:r w:rsidRPr="0046361B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d’artistes, de techniciens, de prestataires et les mobiliser selon les besoins.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des acteurs culturels, économiques et institutionnels</w:t>
            </w:r>
            <w:r w:rsidRPr="0046361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pertinents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235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17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3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32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lastRenderedPageBreak/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réseaux et des partenariats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016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108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0668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964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Communiquer avec les parties prenantes du projet en une ou plusieurs langues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6088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0613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511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356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6D524C" w:rsidRPr="0046361B" w:rsidTr="006D524C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6D524C" w:rsidRPr="0046361B" w:rsidRDefault="006D524C" w:rsidP="00D57AE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Maîtriser des logiciels de bureautique – a minima un tableur, un traitement de texte, voire une base de données –, un logiciel de gestion de projet et des outils de communication numérique – web, réseaux sociaux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119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4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087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541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6D524C" w:rsidRPr="0046361B" w:rsidRDefault="006D524C" w:rsidP="0075115A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73B79" w:rsidRDefault="00C73B79" w:rsidP="00453605">
      <w:pPr>
        <w:rPr>
          <w:sz w:val="20"/>
          <w:szCs w:val="20"/>
        </w:rPr>
      </w:pPr>
    </w:p>
    <w:p w:rsidR="007C1190" w:rsidRDefault="007C1190" w:rsidP="00453605">
      <w:pPr>
        <w:rPr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333D64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  <w:r>
        <w:rPr>
          <w:color w:val="0070C0"/>
          <w:sz w:val="20"/>
          <w:szCs w:val="20"/>
        </w:rPr>
        <w:t>.</w:t>
      </w:r>
    </w:p>
    <w:p w:rsidR="00112652" w:rsidRDefault="00112652" w:rsidP="00453605">
      <w:pPr>
        <w:rPr>
          <w:color w:val="0070C0"/>
          <w:sz w:val="20"/>
          <w:szCs w:val="20"/>
        </w:rPr>
      </w:pPr>
    </w:p>
    <w:p w:rsidR="00112652" w:rsidRPr="00054CDA" w:rsidRDefault="00112652" w:rsidP="00453605">
      <w:pPr>
        <w:rPr>
          <w:color w:val="0070C0"/>
          <w:sz w:val="20"/>
          <w:szCs w:val="20"/>
        </w:rPr>
      </w:pPr>
    </w:p>
    <w:sectPr w:rsidR="00112652" w:rsidRPr="00054CDA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12652"/>
    <w:rsid w:val="00141843"/>
    <w:rsid w:val="001D1E12"/>
    <w:rsid w:val="00204E9D"/>
    <w:rsid w:val="002077CE"/>
    <w:rsid w:val="002A5607"/>
    <w:rsid w:val="002D6A9C"/>
    <w:rsid w:val="00333D64"/>
    <w:rsid w:val="00356AD2"/>
    <w:rsid w:val="00371295"/>
    <w:rsid w:val="003F4CA3"/>
    <w:rsid w:val="0042024C"/>
    <w:rsid w:val="00453605"/>
    <w:rsid w:val="0046361B"/>
    <w:rsid w:val="00484D96"/>
    <w:rsid w:val="004F33C8"/>
    <w:rsid w:val="00526662"/>
    <w:rsid w:val="00550256"/>
    <w:rsid w:val="00575638"/>
    <w:rsid w:val="005E2520"/>
    <w:rsid w:val="0060112F"/>
    <w:rsid w:val="006D28EA"/>
    <w:rsid w:val="006D524C"/>
    <w:rsid w:val="0077599D"/>
    <w:rsid w:val="007C1190"/>
    <w:rsid w:val="007D5339"/>
    <w:rsid w:val="007D717E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A792F"/>
    <w:rsid w:val="00B34B37"/>
    <w:rsid w:val="00B35758"/>
    <w:rsid w:val="00B753E6"/>
    <w:rsid w:val="00BD65B7"/>
    <w:rsid w:val="00C1537E"/>
    <w:rsid w:val="00C51F96"/>
    <w:rsid w:val="00C73B79"/>
    <w:rsid w:val="00C94FF3"/>
    <w:rsid w:val="00DB4A76"/>
    <w:rsid w:val="00DB5107"/>
    <w:rsid w:val="00DD2C18"/>
    <w:rsid w:val="00E229A4"/>
    <w:rsid w:val="00E2734F"/>
    <w:rsid w:val="00E736B0"/>
    <w:rsid w:val="00E9051E"/>
    <w:rsid w:val="00F22394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4E1B-859D-4A81-8945-50FCD7F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2016-04-13T15:28:00Z</cp:lastPrinted>
  <dcterms:created xsi:type="dcterms:W3CDTF">2016-04-18T14:52:00Z</dcterms:created>
  <dcterms:modified xsi:type="dcterms:W3CDTF">2016-04-19T10:13:00Z</dcterms:modified>
</cp:coreProperties>
</file>